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widowControl/>
        <w:snapToGrid w:val="0"/>
        <w:spacing w:line="560" w:lineRule="exact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江西省宣传思想文化人才申报系统使用说明</w:t>
      </w:r>
    </w:p>
    <w:p>
      <w:pPr>
        <w:snapToGrid w:val="0"/>
        <w:spacing w:line="440" w:lineRule="exact"/>
        <w:jc w:val="center"/>
        <w:rPr>
          <w:b/>
          <w:sz w:val="44"/>
          <w:szCs w:val="44"/>
        </w:rPr>
      </w:pP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1</w:t>
      </w:r>
      <w:r>
        <w:rPr>
          <w:rFonts w:hAnsi="楷体" w:eastAsia="楷体"/>
          <w:sz w:val="32"/>
          <w:szCs w:val="32"/>
        </w:rPr>
        <w:t>、请各设区市委宣传部、省直宣传思想文化系统有关单位（作为一级单位）按照附件</w:t>
      </w:r>
      <w:r>
        <w:rPr>
          <w:rFonts w:eastAsia="楷体"/>
          <w:sz w:val="32"/>
          <w:szCs w:val="32"/>
        </w:rPr>
        <w:t>3</w:t>
      </w:r>
      <w:r>
        <w:rPr>
          <w:rFonts w:hAnsi="楷体" w:eastAsia="楷体"/>
          <w:sz w:val="32"/>
          <w:szCs w:val="32"/>
        </w:rPr>
        <w:t>中的单位账号登录江西省宣传思想文化人才申报系统（</w:t>
      </w:r>
      <w:r>
        <w:rPr>
          <w:rFonts w:eastAsia="仿宋"/>
          <w:sz w:val="32"/>
          <w:szCs w:val="32"/>
        </w:rPr>
        <w:t>http://jxsx.ecjtu.jx.cn/</w:t>
      </w:r>
      <w:r>
        <w:rPr>
          <w:rFonts w:hAnsi="楷体" w:eastAsia="楷体"/>
          <w:sz w:val="32"/>
          <w:szCs w:val="32"/>
        </w:rPr>
        <w:t>，初始密码为：</w:t>
      </w:r>
      <w:r>
        <w:rPr>
          <w:rFonts w:eastAsia="楷体"/>
          <w:sz w:val="32"/>
          <w:szCs w:val="32"/>
        </w:rPr>
        <w:t>111111</w:t>
      </w:r>
      <w:r>
        <w:rPr>
          <w:rFonts w:hAnsi="楷体" w:eastAsia="楷体"/>
          <w:sz w:val="32"/>
          <w:szCs w:val="32"/>
        </w:rPr>
        <w:t>（登录后请务必及时对初始密码进行修改）。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2</w:t>
      </w:r>
      <w:r>
        <w:rPr>
          <w:rFonts w:hAnsi="楷体" w:eastAsia="楷体"/>
          <w:sz w:val="32"/>
          <w:szCs w:val="32"/>
        </w:rPr>
        <w:t>、二级单位账号由一级单位分发和建立，申报人账号由二级单位分发和建立，申报人账号必须使用申报人真实姓名。一级单位登录申报系统后，请为本单位的二级单位建立账号，操作详见操作手册（在网页右边</w:t>
      </w:r>
      <w:r>
        <w:rPr>
          <w:rFonts w:eastAsia="楷体"/>
          <w:sz w:val="32"/>
          <w:szCs w:val="32"/>
        </w:rPr>
        <w:t>“</w:t>
      </w:r>
      <w:r>
        <w:rPr>
          <w:rFonts w:hAnsi="楷体" w:eastAsia="楷体"/>
          <w:sz w:val="32"/>
          <w:szCs w:val="32"/>
        </w:rPr>
        <w:t>常用下载</w:t>
      </w:r>
      <w:r>
        <w:rPr>
          <w:rFonts w:eastAsia="楷体"/>
          <w:sz w:val="32"/>
          <w:szCs w:val="32"/>
        </w:rPr>
        <w:t>”</w:t>
      </w:r>
      <w:r>
        <w:rPr>
          <w:rFonts w:hAnsi="楷体" w:eastAsia="楷体"/>
          <w:sz w:val="32"/>
          <w:szCs w:val="32"/>
        </w:rPr>
        <w:t>中下载）。一级单位也可直接为申报人建立申报账号。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3</w:t>
      </w:r>
      <w:r>
        <w:rPr>
          <w:rFonts w:hAnsi="楷体" w:eastAsia="楷体"/>
          <w:sz w:val="32"/>
          <w:szCs w:val="32"/>
        </w:rPr>
        <w:t>、申报人在申报系统中填写《推荐表》时须保证填写内容真实、准确、完整。同时，所需的相关材料通过扫描或拍照的方式，以附件形式上传。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4</w:t>
      </w:r>
      <w:r>
        <w:rPr>
          <w:rFonts w:hAnsi="楷体" w:eastAsia="楷体"/>
          <w:sz w:val="32"/>
          <w:szCs w:val="32"/>
        </w:rPr>
        <w:t>、各级单位干部人事部门负责对提交人选的《推荐表》在网上进行逐级审查，确认真实无误后，再向上一级单位推荐提交。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5</w:t>
      </w:r>
      <w:r>
        <w:rPr>
          <w:rFonts w:hAnsi="楷体" w:eastAsia="楷体"/>
          <w:sz w:val="32"/>
          <w:szCs w:val="32"/>
        </w:rPr>
        <w:t>、《推荐表》通过一级单位审核后，在系统上进行打印，经一级单位盖章后，连同附件材料送交省委宣传部干部管理处。一级单位在提交《推荐表》时，同时报送《</w:t>
      </w:r>
      <w:r>
        <w:rPr>
          <w:rFonts w:eastAsia="楷体"/>
          <w:sz w:val="32"/>
          <w:szCs w:val="32"/>
        </w:rPr>
        <w:t>201</w:t>
      </w:r>
      <w:r>
        <w:rPr>
          <w:rFonts w:hint="eastAsia" w:eastAsia="楷体"/>
          <w:sz w:val="32"/>
          <w:szCs w:val="32"/>
        </w:rPr>
        <w:t>5年度</w:t>
      </w:r>
      <w:r>
        <w:rPr>
          <w:rFonts w:hAnsi="楷体" w:eastAsia="楷体"/>
          <w:sz w:val="32"/>
          <w:szCs w:val="32"/>
        </w:rPr>
        <w:t>江西省文化名家申报</w:t>
      </w:r>
      <w:r>
        <w:rPr>
          <w:rFonts w:hint="eastAsia" w:hAnsi="楷体" w:eastAsia="楷体"/>
          <w:sz w:val="32"/>
          <w:szCs w:val="32"/>
        </w:rPr>
        <w:t>人员</w:t>
      </w:r>
      <w:r>
        <w:rPr>
          <w:rFonts w:hAnsi="楷体" w:eastAsia="楷体"/>
          <w:sz w:val="32"/>
          <w:szCs w:val="32"/>
        </w:rPr>
        <w:t>汇总表》</w:t>
      </w:r>
      <w:r>
        <w:rPr>
          <w:rFonts w:eastAsia="楷体"/>
          <w:sz w:val="32"/>
          <w:szCs w:val="32"/>
        </w:rPr>
        <w:fldChar w:fldCharType="begin"/>
      </w:r>
      <w:r>
        <w:rPr>
          <w:rFonts w:eastAsia="楷体"/>
          <w:sz w:val="32"/>
          <w:szCs w:val="32"/>
        </w:rPr>
        <w:instrText xml:space="preserve"> HYPERLINK "mailto:</w:instrText>
      </w:r>
      <w:r>
        <w:rPr>
          <w:rFonts w:hAnsi="楷体" w:eastAsia="楷体"/>
          <w:sz w:val="32"/>
          <w:szCs w:val="32"/>
        </w:rPr>
        <w:instrText xml:space="preserve">至</w:instrText>
      </w:r>
      <w:r>
        <w:rPr>
          <w:rFonts w:eastAsia="楷体"/>
          <w:sz w:val="32"/>
          <w:szCs w:val="32"/>
        </w:rPr>
        <w:instrText xml:space="preserve">531365857@qq.com" </w:instrText>
      </w:r>
      <w:r>
        <w:rPr>
          <w:rFonts w:eastAsia="楷体"/>
          <w:sz w:val="32"/>
          <w:szCs w:val="32"/>
        </w:rPr>
        <w:fldChar w:fldCharType="separate"/>
      </w:r>
      <w:r>
        <w:rPr>
          <w:rFonts w:hAnsi="楷体" w:eastAsia="楷体"/>
          <w:sz w:val="32"/>
          <w:szCs w:val="32"/>
        </w:rPr>
        <w:t>至邮箱</w:t>
      </w:r>
      <w:r>
        <w:rPr>
          <w:rFonts w:hint="eastAsia" w:eastAsia="楷体"/>
          <w:sz w:val="32"/>
          <w:szCs w:val="32"/>
        </w:rPr>
        <w:t>18544716</w:t>
      </w:r>
      <w:r>
        <w:rPr>
          <w:rFonts w:eastAsia="楷体"/>
          <w:sz w:val="32"/>
          <w:szCs w:val="32"/>
        </w:rPr>
        <w:t>@qq.com</w:t>
      </w:r>
      <w:r>
        <w:rPr>
          <w:rFonts w:eastAsia="楷体"/>
          <w:sz w:val="32"/>
          <w:szCs w:val="32"/>
        </w:rPr>
        <w:fldChar w:fldCharType="end"/>
      </w:r>
      <w:r>
        <w:rPr>
          <w:rFonts w:hAnsi="楷体" w:eastAsia="楷体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6</w:t>
      </w:r>
      <w:r>
        <w:rPr>
          <w:rFonts w:hAnsi="楷体" w:eastAsia="楷体"/>
          <w:sz w:val="32"/>
          <w:szCs w:val="32"/>
        </w:rPr>
        <w:t>、</w:t>
      </w:r>
      <w:r>
        <w:rPr>
          <w:rFonts w:eastAsia="楷体"/>
          <w:sz w:val="32"/>
          <w:szCs w:val="32"/>
        </w:rPr>
        <w:t>201</w:t>
      </w:r>
      <w:r>
        <w:rPr>
          <w:rFonts w:hint="eastAsia" w:eastAsia="楷体"/>
          <w:sz w:val="32"/>
          <w:szCs w:val="32"/>
        </w:rPr>
        <w:t>5</w:t>
      </w:r>
      <w:r>
        <w:rPr>
          <w:rFonts w:hAnsi="楷体" w:eastAsia="楷体"/>
          <w:sz w:val="32"/>
          <w:szCs w:val="32"/>
        </w:rPr>
        <w:t>年</w:t>
      </w:r>
      <w:r>
        <w:rPr>
          <w:rFonts w:hint="eastAsia" w:hAnsi="楷体" w:eastAsia="楷体"/>
          <w:sz w:val="32"/>
          <w:szCs w:val="32"/>
        </w:rPr>
        <w:t>度</w:t>
      </w:r>
      <w:r>
        <w:rPr>
          <w:rFonts w:hAnsi="楷体" w:eastAsia="楷体"/>
          <w:sz w:val="32"/>
          <w:szCs w:val="32"/>
        </w:rPr>
        <w:t>江西省文化名家及全省宣传思想文化</w:t>
      </w:r>
      <w:r>
        <w:rPr>
          <w:rFonts w:hint="eastAsia" w:hAnsi="楷体" w:eastAsia="楷体"/>
          <w:sz w:val="32"/>
          <w:szCs w:val="32"/>
        </w:rPr>
        <w:t>领域</w:t>
      </w:r>
      <w:r>
        <w:rPr>
          <w:rFonts w:eastAsia="楷体"/>
          <w:sz w:val="32"/>
          <w:szCs w:val="32"/>
        </w:rPr>
        <w:t>“</w:t>
      </w:r>
      <w:r>
        <w:rPr>
          <w:rFonts w:hAnsi="楷体" w:eastAsia="楷体"/>
          <w:sz w:val="32"/>
          <w:szCs w:val="32"/>
        </w:rPr>
        <w:t>四个一批</w:t>
      </w:r>
      <w:r>
        <w:rPr>
          <w:rFonts w:eastAsia="楷体"/>
          <w:sz w:val="32"/>
          <w:szCs w:val="32"/>
        </w:rPr>
        <w:t>”</w:t>
      </w:r>
      <w:r>
        <w:rPr>
          <w:rFonts w:hAnsi="楷体" w:eastAsia="楷体"/>
          <w:sz w:val="32"/>
          <w:szCs w:val="32"/>
        </w:rPr>
        <w:t>人才申报截止日期为</w:t>
      </w:r>
      <w:r>
        <w:rPr>
          <w:rFonts w:eastAsia="楷体"/>
          <w:sz w:val="32"/>
          <w:szCs w:val="32"/>
        </w:rPr>
        <w:t>201</w:t>
      </w:r>
      <w:r>
        <w:rPr>
          <w:rFonts w:hint="eastAsia" w:eastAsia="楷体"/>
          <w:sz w:val="32"/>
          <w:szCs w:val="32"/>
        </w:rPr>
        <w:t>6</w:t>
      </w:r>
      <w:r>
        <w:rPr>
          <w:rFonts w:hAnsi="楷体" w:eastAsia="楷体"/>
          <w:sz w:val="32"/>
          <w:szCs w:val="32"/>
        </w:rPr>
        <w:t>年</w:t>
      </w:r>
      <w:r>
        <w:rPr>
          <w:rFonts w:hint="eastAsia" w:hAnsi="楷体" w:eastAsia="楷体"/>
          <w:sz w:val="32"/>
          <w:szCs w:val="32"/>
        </w:rPr>
        <w:t>12</w:t>
      </w:r>
      <w:r>
        <w:rPr>
          <w:rFonts w:hAnsi="楷体" w:eastAsia="楷体"/>
          <w:sz w:val="32"/>
          <w:szCs w:val="32"/>
        </w:rPr>
        <w:t>月</w:t>
      </w:r>
      <w:r>
        <w:rPr>
          <w:rFonts w:hint="eastAsia" w:hAnsi="楷体" w:eastAsia="楷体"/>
          <w:sz w:val="32"/>
          <w:szCs w:val="32"/>
        </w:rPr>
        <w:t>13</w:t>
      </w:r>
      <w:r>
        <w:rPr>
          <w:rFonts w:hAnsi="楷体" w:eastAsia="楷体"/>
          <w:sz w:val="32"/>
          <w:szCs w:val="32"/>
        </w:rPr>
        <w:t>日，逾期不予受理。</w:t>
      </w:r>
    </w:p>
    <w:p>
      <w:pPr>
        <w:spacing w:line="44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7</w:t>
      </w:r>
      <w:r>
        <w:rPr>
          <w:rFonts w:hAnsi="楷体" w:eastAsia="楷体"/>
          <w:sz w:val="32"/>
          <w:szCs w:val="32"/>
        </w:rPr>
        <w:t>、申报过程中遇到技术问题请加</w:t>
      </w:r>
      <w:r>
        <w:rPr>
          <w:rFonts w:eastAsia="楷体"/>
          <w:sz w:val="32"/>
          <w:szCs w:val="32"/>
        </w:rPr>
        <w:t>QQ</w:t>
      </w:r>
      <w:r>
        <w:rPr>
          <w:rFonts w:hAnsi="楷体" w:eastAsia="楷体"/>
          <w:sz w:val="32"/>
          <w:szCs w:val="32"/>
        </w:rPr>
        <w:t>群：</w:t>
      </w:r>
      <w:r>
        <w:rPr>
          <w:rFonts w:eastAsia="楷体"/>
          <w:sz w:val="32"/>
          <w:szCs w:val="32"/>
        </w:rPr>
        <w:t>289450228</w:t>
      </w:r>
      <w:r>
        <w:rPr>
          <w:rFonts w:hAnsi="楷体" w:eastAsia="楷体"/>
          <w:sz w:val="32"/>
          <w:szCs w:val="32"/>
        </w:rPr>
        <w:t>或拨打技术人员电话（熊礼艳教授：</w:t>
      </w:r>
      <w:r>
        <w:rPr>
          <w:rFonts w:eastAsia="楷体"/>
          <w:sz w:val="32"/>
          <w:szCs w:val="32"/>
        </w:rPr>
        <w:t>0791-87046258  </w:t>
      </w:r>
      <w:r>
        <w:rPr>
          <w:rFonts w:hint="eastAsia" w:eastAsia="楷体"/>
          <w:sz w:val="32"/>
          <w:szCs w:val="32"/>
        </w:rPr>
        <w:t>13870860780</w:t>
      </w:r>
      <w:r>
        <w:rPr>
          <w:rFonts w:hAnsi="楷体" w:eastAsia="楷体"/>
          <w:sz w:val="32"/>
          <w:szCs w:val="32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62040"/>
    <w:rsid w:val="71262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2016-12-08T03:24:00Z</dcterms:created>
  <dc:creator>wangw</dc:creator>
  <cp:lastModifiedBy>wangw</cp:lastModifiedBy>
  <dcterms:modified xsi:type="dcterms:W3CDTF">2016-12-08T03:24:52Z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